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D7A" w:rsidRPr="00325D69" w:rsidRDefault="00DE14F7">
      <w:pPr>
        <w:tabs>
          <w:tab w:val="left" w:pos="7938"/>
        </w:tabs>
        <w:spacing w:before="240" w:after="240" w:line="360" w:lineRule="auto"/>
        <w:rPr>
          <w:rFonts w:ascii="BiauKai" w:eastAsia="BiauKai" w:hAnsi="BiauKai" w:cs="BiauKai"/>
          <w:b/>
          <w:color w:val="000000" w:themeColor="text1"/>
          <w:sz w:val="28"/>
          <w:szCs w:val="28"/>
          <w:bdr w:val="single" w:sz="4" w:space="0" w:color="auto"/>
        </w:rPr>
      </w:pPr>
      <w:r>
        <w:rPr>
          <w:rFonts w:ascii="BiauKai" w:eastAsia="BiauKai" w:hAnsi="BiauKai" w:cs="BiauKai" w:hint="eastAsia"/>
          <w:b/>
          <w:color w:val="000000" w:themeColor="text1"/>
          <w:sz w:val="28"/>
          <w:szCs w:val="28"/>
          <w:bdr w:val="single" w:sz="4" w:space="0" w:color="auto"/>
        </w:rPr>
        <w:t>附</w:t>
      </w:r>
      <w:r w:rsidR="00A104E6" w:rsidRPr="00325D69">
        <w:rPr>
          <w:rFonts w:ascii="BiauKai" w:eastAsia="BiauKai" w:hAnsi="BiauKai" w:cs="BiauKai" w:hint="eastAsia"/>
          <w:b/>
          <w:color w:val="000000" w:themeColor="text1"/>
          <w:sz w:val="28"/>
          <w:szCs w:val="28"/>
          <w:bdr w:val="single" w:sz="4" w:space="0" w:color="auto"/>
        </w:rPr>
        <w:t>件</w:t>
      </w:r>
      <w:r w:rsidR="00A104E6" w:rsidRPr="00325D69">
        <w:rPr>
          <w:rFonts w:ascii="BiauKai" w:eastAsia="BiauKai" w:hAnsi="BiauKai" w:cs="BiauKai"/>
          <w:b/>
          <w:color w:val="000000" w:themeColor="text1"/>
          <w:sz w:val="28"/>
          <w:szCs w:val="28"/>
          <w:bdr w:val="single" w:sz="4" w:space="0" w:color="auto"/>
        </w:rPr>
        <w:t>2</w:t>
      </w:r>
    </w:p>
    <w:p w:rsidR="002C7D7A" w:rsidRPr="00331750" w:rsidRDefault="00A104E6">
      <w:pPr>
        <w:tabs>
          <w:tab w:val="left" w:pos="7938"/>
        </w:tabs>
        <w:spacing w:before="240" w:after="240" w:line="360" w:lineRule="auto"/>
        <w:jc w:val="center"/>
        <w:rPr>
          <w:rFonts w:ascii="BiauKai" w:eastAsia="BiauKai" w:hAnsi="BiauKai" w:cs="BiauKai"/>
          <w:b/>
          <w:color w:val="000000" w:themeColor="text1"/>
          <w:sz w:val="32"/>
          <w:szCs w:val="32"/>
        </w:rPr>
      </w:pPr>
      <w:r w:rsidRPr="00331750">
        <w:rPr>
          <w:rFonts w:ascii="BiauKai" w:eastAsia="BiauKai" w:hAnsi="BiauKai" w:cs="BiauKai"/>
          <w:b/>
          <w:color w:val="000000" w:themeColor="text1"/>
          <w:sz w:val="32"/>
          <w:szCs w:val="32"/>
        </w:rPr>
        <w:t>2022 魚你相育—食魚教案徵選競賽教案格式（國中小組）</w:t>
      </w:r>
    </w:p>
    <w:tbl>
      <w:tblPr>
        <w:tblStyle w:val="affff0"/>
        <w:tblW w:w="9750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1"/>
        <w:gridCol w:w="3260"/>
        <w:gridCol w:w="992"/>
        <w:gridCol w:w="567"/>
        <w:gridCol w:w="992"/>
        <w:gridCol w:w="1670"/>
      </w:tblGrid>
      <w:tr w:rsidR="00271ED3" w:rsidRPr="00331750" w:rsidTr="0049585B">
        <w:trPr>
          <w:trHeight w:val="567"/>
        </w:trPr>
        <w:tc>
          <w:tcPr>
            <w:tcW w:w="2269" w:type="dxa"/>
            <w:gridSpan w:val="2"/>
            <w:shd w:val="clear" w:color="auto" w:fill="D9D9D9"/>
            <w:vAlign w:val="center"/>
          </w:tcPr>
          <w:p w:rsidR="002C7D7A" w:rsidRPr="00331750" w:rsidRDefault="00A104E6" w:rsidP="0049585B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教案名稱</w:t>
            </w:r>
          </w:p>
        </w:tc>
        <w:tc>
          <w:tcPr>
            <w:tcW w:w="7481" w:type="dxa"/>
            <w:gridSpan w:val="5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331750" w:rsidTr="0049585B">
        <w:trPr>
          <w:trHeight w:val="567"/>
        </w:trPr>
        <w:tc>
          <w:tcPr>
            <w:tcW w:w="2269" w:type="dxa"/>
            <w:gridSpan w:val="2"/>
            <w:shd w:val="clear" w:color="auto" w:fill="D9D9D9"/>
            <w:vAlign w:val="center"/>
          </w:tcPr>
          <w:p w:rsidR="002C7D7A" w:rsidRPr="00331750" w:rsidRDefault="00A104E6" w:rsidP="0049585B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學習領域/科目</w:t>
            </w:r>
          </w:p>
        </w:tc>
        <w:tc>
          <w:tcPr>
            <w:tcW w:w="3260" w:type="dxa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2C7D7A" w:rsidRPr="00331750" w:rsidRDefault="00A104E6" w:rsidP="0049585B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預計結合之國產水產品</w:t>
            </w:r>
          </w:p>
        </w:tc>
        <w:tc>
          <w:tcPr>
            <w:tcW w:w="2662" w:type="dxa"/>
            <w:gridSpan w:val="2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331750" w:rsidTr="0049585B">
        <w:trPr>
          <w:trHeight w:val="567"/>
        </w:trPr>
        <w:tc>
          <w:tcPr>
            <w:tcW w:w="2269" w:type="dxa"/>
            <w:gridSpan w:val="2"/>
            <w:vMerge w:val="restart"/>
            <w:shd w:val="clear" w:color="auto" w:fill="D9D9D9"/>
            <w:vAlign w:val="center"/>
          </w:tcPr>
          <w:p w:rsidR="002C7D7A" w:rsidRPr="00331750" w:rsidRDefault="00A104E6" w:rsidP="0049585B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實施年級</w:t>
            </w:r>
          </w:p>
        </w:tc>
        <w:tc>
          <w:tcPr>
            <w:tcW w:w="3260" w:type="dxa"/>
            <w:vMerge w:val="restart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2C7D7A" w:rsidRPr="00331750" w:rsidRDefault="00A104E6" w:rsidP="0049585B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教學時間</w:t>
            </w:r>
          </w:p>
        </w:tc>
        <w:tc>
          <w:tcPr>
            <w:tcW w:w="2662" w:type="dxa"/>
            <w:gridSpan w:val="2"/>
            <w:vAlign w:val="center"/>
          </w:tcPr>
          <w:p w:rsidR="002C7D7A" w:rsidRPr="00331750" w:rsidRDefault="00A104E6" w:rsidP="0049585B">
            <w:pPr>
              <w:tabs>
                <w:tab w:val="left" w:pos="7938"/>
              </w:tabs>
              <w:spacing w:line="360" w:lineRule="auto"/>
              <w:jc w:val="both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共___節，_____分鐘</w:t>
            </w:r>
          </w:p>
        </w:tc>
      </w:tr>
      <w:tr w:rsidR="00271ED3" w:rsidRPr="00331750" w:rsidTr="0049585B">
        <w:trPr>
          <w:trHeight w:val="567"/>
        </w:trPr>
        <w:tc>
          <w:tcPr>
            <w:tcW w:w="2269" w:type="dxa"/>
            <w:gridSpan w:val="2"/>
            <w:vMerge/>
            <w:shd w:val="clear" w:color="auto" w:fill="D9D9D9"/>
            <w:vAlign w:val="center"/>
          </w:tcPr>
          <w:p w:rsidR="002C7D7A" w:rsidRPr="00331750" w:rsidRDefault="002C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  <w:tc>
          <w:tcPr>
            <w:tcW w:w="3260" w:type="dxa"/>
            <w:vMerge/>
          </w:tcPr>
          <w:p w:rsidR="002C7D7A" w:rsidRPr="00331750" w:rsidRDefault="002C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2C7D7A" w:rsidRPr="00331750" w:rsidRDefault="00A104E6" w:rsidP="0049585B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學生人數</w:t>
            </w:r>
          </w:p>
        </w:tc>
        <w:tc>
          <w:tcPr>
            <w:tcW w:w="2662" w:type="dxa"/>
            <w:gridSpan w:val="2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331750">
        <w:trPr>
          <w:trHeight w:val="567"/>
        </w:trPr>
        <w:tc>
          <w:tcPr>
            <w:tcW w:w="9750" w:type="dxa"/>
            <w:gridSpan w:val="7"/>
            <w:shd w:val="clear" w:color="auto" w:fill="D9D9D9"/>
            <w:vAlign w:val="center"/>
          </w:tcPr>
          <w:p w:rsidR="002C7D7A" w:rsidRPr="00331750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因應食魚教育特性，鼓勵融入以下面向構思教案（此為加分項目）</w:t>
            </w:r>
          </w:p>
        </w:tc>
      </w:tr>
      <w:tr w:rsidR="00271ED3" w:rsidRPr="00331750" w:rsidTr="00641E65">
        <w:trPr>
          <w:trHeight w:val="567"/>
        </w:trPr>
        <w:tc>
          <w:tcPr>
            <w:tcW w:w="2269" w:type="dxa"/>
            <w:gridSpan w:val="2"/>
            <w:shd w:val="clear" w:color="auto" w:fill="D9D9D9"/>
            <w:vAlign w:val="center"/>
          </w:tcPr>
          <w:p w:rsidR="002C7D7A" w:rsidRPr="00331750" w:rsidRDefault="00A104E6" w:rsidP="0064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結合在地農漁業團體、農漁村社區、農漁會機構、農企業等組織及生產者</w:t>
            </w:r>
          </w:p>
        </w:tc>
        <w:tc>
          <w:tcPr>
            <w:tcW w:w="7481" w:type="dxa"/>
            <w:gridSpan w:val="5"/>
            <w:vAlign w:val="center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331750" w:rsidTr="00641E65">
        <w:trPr>
          <w:trHeight w:val="567"/>
        </w:trPr>
        <w:tc>
          <w:tcPr>
            <w:tcW w:w="2269" w:type="dxa"/>
            <w:gridSpan w:val="2"/>
            <w:shd w:val="clear" w:color="auto" w:fill="D9D9D9"/>
            <w:vAlign w:val="center"/>
          </w:tcPr>
          <w:p w:rsidR="006C1C81" w:rsidRDefault="00A104E6" w:rsidP="0064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聯合國永續發展</w:t>
            </w:r>
          </w:p>
          <w:p w:rsidR="002C7D7A" w:rsidRPr="00331750" w:rsidRDefault="00A104E6" w:rsidP="0064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目標（SDGs）</w:t>
            </w:r>
          </w:p>
        </w:tc>
        <w:tc>
          <w:tcPr>
            <w:tcW w:w="7481" w:type="dxa"/>
            <w:gridSpan w:val="5"/>
            <w:vAlign w:val="center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 w:rsidTr="00641E65">
        <w:trPr>
          <w:trHeight w:val="567"/>
        </w:trPr>
        <w:tc>
          <w:tcPr>
            <w:tcW w:w="2269" w:type="dxa"/>
            <w:gridSpan w:val="2"/>
            <w:shd w:val="clear" w:color="auto" w:fill="D9D9D9"/>
            <w:vAlign w:val="center"/>
          </w:tcPr>
          <w:p w:rsidR="002C7D7A" w:rsidRPr="00331750" w:rsidRDefault="00A104E6" w:rsidP="0064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食農教育內涵</w:t>
            </w:r>
          </w:p>
        </w:tc>
        <w:tc>
          <w:tcPr>
            <w:tcW w:w="7481" w:type="dxa"/>
            <w:gridSpan w:val="5"/>
            <w:vAlign w:val="center"/>
          </w:tcPr>
          <w:p w:rsidR="002C7D7A" w:rsidRPr="00117C35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21"/>
        </w:trPr>
        <w:tc>
          <w:tcPr>
            <w:tcW w:w="9750" w:type="dxa"/>
            <w:gridSpan w:val="7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設計依據</w:t>
            </w:r>
          </w:p>
        </w:tc>
      </w:tr>
      <w:tr w:rsidR="00271ED3" w:rsidRPr="00117C35">
        <w:trPr>
          <w:trHeight w:val="521"/>
        </w:trPr>
        <w:tc>
          <w:tcPr>
            <w:tcW w:w="2269" w:type="dxa"/>
            <w:gridSpan w:val="2"/>
            <w:shd w:val="clear" w:color="auto" w:fill="D9D9D9"/>
            <w:vAlign w:val="center"/>
          </w:tcPr>
          <w:p w:rsidR="002C7D7A" w:rsidRPr="00331750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課程設計理念</w:t>
            </w:r>
          </w:p>
        </w:tc>
        <w:tc>
          <w:tcPr>
            <w:tcW w:w="7481" w:type="dxa"/>
            <w:gridSpan w:val="5"/>
            <w:shd w:val="clear" w:color="auto" w:fill="FFFFFF"/>
          </w:tcPr>
          <w:p w:rsidR="002C7D7A" w:rsidRPr="00117C35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21"/>
        </w:trPr>
        <w:tc>
          <w:tcPr>
            <w:tcW w:w="2269" w:type="dxa"/>
            <w:gridSpan w:val="2"/>
            <w:shd w:val="clear" w:color="auto" w:fill="D9D9D9"/>
            <w:vAlign w:val="center"/>
          </w:tcPr>
          <w:p w:rsidR="002C7D7A" w:rsidRPr="00331750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課程架構</w:t>
            </w:r>
          </w:p>
        </w:tc>
        <w:tc>
          <w:tcPr>
            <w:tcW w:w="7481" w:type="dxa"/>
            <w:gridSpan w:val="5"/>
            <w:shd w:val="clear" w:color="auto" w:fill="FFFFFF"/>
          </w:tcPr>
          <w:p w:rsidR="002C7D7A" w:rsidRPr="00117C35" w:rsidRDefault="002C7D7A">
            <w:pPr>
              <w:tabs>
                <w:tab w:val="left" w:pos="7938"/>
              </w:tabs>
              <w:spacing w:line="360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67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學習重點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學習表現</w:t>
            </w:r>
          </w:p>
        </w:tc>
        <w:tc>
          <w:tcPr>
            <w:tcW w:w="3260" w:type="dxa"/>
          </w:tcPr>
          <w:p w:rsidR="002C7D7A" w:rsidRPr="00225D18" w:rsidRDefault="002C7D7A">
            <w:pPr>
              <w:widowControl w:val="0"/>
              <w:tabs>
                <w:tab w:val="left" w:pos="7938"/>
              </w:tabs>
              <w:spacing w:line="276" w:lineRule="auto"/>
              <w:jc w:val="both"/>
              <w:rPr>
                <w:rFonts w:ascii="BiauKai" w:eastAsia="BiauKai" w:hAnsi="BiauKai" w:cs="BiauKai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核心</w:t>
            </w:r>
          </w:p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素養</w:t>
            </w:r>
          </w:p>
        </w:tc>
        <w:tc>
          <w:tcPr>
            <w:tcW w:w="2662" w:type="dxa"/>
            <w:gridSpan w:val="2"/>
            <w:vMerge w:val="restart"/>
          </w:tcPr>
          <w:p w:rsidR="002C7D7A" w:rsidRPr="00117C35" w:rsidRDefault="002C7D7A">
            <w:pPr>
              <w:widowControl w:val="0"/>
              <w:tabs>
                <w:tab w:val="left" w:pos="7938"/>
              </w:tabs>
              <w:spacing w:line="276" w:lineRule="auto"/>
              <w:jc w:val="both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67"/>
        </w:trPr>
        <w:tc>
          <w:tcPr>
            <w:tcW w:w="1418" w:type="dxa"/>
            <w:vMerge/>
            <w:shd w:val="clear" w:color="auto" w:fill="D9D9D9"/>
            <w:vAlign w:val="center"/>
          </w:tcPr>
          <w:p w:rsidR="002C7D7A" w:rsidRPr="00117C35" w:rsidRDefault="002C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學習內容</w:t>
            </w:r>
          </w:p>
        </w:tc>
        <w:tc>
          <w:tcPr>
            <w:tcW w:w="3260" w:type="dxa"/>
          </w:tcPr>
          <w:p w:rsidR="002C7D7A" w:rsidRPr="00225D18" w:rsidRDefault="002C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spacing w:line="276" w:lineRule="auto"/>
              <w:jc w:val="both"/>
              <w:rPr>
                <w:rFonts w:ascii="BiauKai" w:eastAsia="BiauKai" w:hAnsi="BiauKai" w:cs="BiauKai"/>
                <w:color w:val="FF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/>
            <w:vAlign w:val="center"/>
          </w:tcPr>
          <w:p w:rsidR="002C7D7A" w:rsidRPr="00117C35" w:rsidRDefault="002C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  <w:tc>
          <w:tcPr>
            <w:tcW w:w="2662" w:type="dxa"/>
            <w:gridSpan w:val="2"/>
            <w:vMerge/>
          </w:tcPr>
          <w:p w:rsidR="002C7D7A" w:rsidRPr="00117C35" w:rsidRDefault="002C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67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lastRenderedPageBreak/>
              <w:t>議題</w:t>
            </w:r>
          </w:p>
          <w:p w:rsidR="002C7D7A" w:rsidRPr="00117C35" w:rsidRDefault="00A104E6">
            <w:pPr>
              <w:tabs>
                <w:tab w:val="left" w:pos="7938"/>
              </w:tabs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融入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實質內涵</w:t>
            </w:r>
          </w:p>
        </w:tc>
        <w:tc>
          <w:tcPr>
            <w:tcW w:w="7481" w:type="dxa"/>
            <w:gridSpan w:val="5"/>
            <w:shd w:val="clear" w:color="auto" w:fill="auto"/>
            <w:vAlign w:val="center"/>
          </w:tcPr>
          <w:p w:rsidR="002C7D7A" w:rsidRPr="00117C35" w:rsidRDefault="00A104E6">
            <w:pPr>
              <w:widowControl w:val="0"/>
              <w:tabs>
                <w:tab w:val="left" w:pos="7938"/>
              </w:tabs>
              <w:spacing w:line="276" w:lineRule="auto"/>
              <w:jc w:val="both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  <w:r w:rsidRPr="00225D18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以總綱十九項議題為考量、並落實議題核心精神，建議列出將融入的議題實質內容。</w:t>
            </w:r>
          </w:p>
        </w:tc>
      </w:tr>
      <w:tr w:rsidR="00271ED3" w:rsidRPr="00117C35">
        <w:trPr>
          <w:trHeight w:val="567"/>
        </w:trPr>
        <w:tc>
          <w:tcPr>
            <w:tcW w:w="1418" w:type="dxa"/>
            <w:vMerge/>
            <w:shd w:val="clear" w:color="auto" w:fill="D9D9D9"/>
            <w:vAlign w:val="center"/>
          </w:tcPr>
          <w:p w:rsidR="002C7D7A" w:rsidRPr="00117C35" w:rsidRDefault="002C7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所融入之學習重點</w:t>
            </w:r>
          </w:p>
        </w:tc>
        <w:tc>
          <w:tcPr>
            <w:tcW w:w="7481" w:type="dxa"/>
            <w:gridSpan w:val="5"/>
            <w:shd w:val="clear" w:color="auto" w:fill="auto"/>
            <w:vAlign w:val="center"/>
          </w:tcPr>
          <w:p w:rsidR="002C7D7A" w:rsidRPr="00117C35" w:rsidRDefault="002C7D7A">
            <w:pPr>
              <w:widowControl w:val="0"/>
              <w:tabs>
                <w:tab w:val="left" w:pos="7938"/>
              </w:tabs>
              <w:spacing w:line="276" w:lineRule="auto"/>
              <w:jc w:val="both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</w:p>
        </w:tc>
      </w:tr>
      <w:tr w:rsidR="00271ED3" w:rsidRPr="00117C35">
        <w:trPr>
          <w:trHeight w:val="567"/>
        </w:trPr>
        <w:tc>
          <w:tcPr>
            <w:tcW w:w="1418" w:type="dxa"/>
            <w:shd w:val="clear" w:color="auto" w:fill="D9D9D9"/>
          </w:tcPr>
          <w:p w:rsidR="002C7D7A" w:rsidRPr="00331750" w:rsidRDefault="00A104E6">
            <w:pPr>
              <w:tabs>
                <w:tab w:val="left" w:pos="7938"/>
              </w:tabs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教學策略</w:t>
            </w:r>
          </w:p>
        </w:tc>
        <w:tc>
          <w:tcPr>
            <w:tcW w:w="8332" w:type="dxa"/>
            <w:gridSpan w:val="6"/>
            <w:shd w:val="clear" w:color="auto" w:fill="auto"/>
          </w:tcPr>
          <w:p w:rsidR="002C7D7A" w:rsidRPr="00117C35" w:rsidRDefault="002C7D7A">
            <w:pPr>
              <w:tabs>
                <w:tab w:val="left" w:pos="7938"/>
              </w:tabs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67"/>
        </w:trPr>
        <w:tc>
          <w:tcPr>
            <w:tcW w:w="1418" w:type="dxa"/>
            <w:shd w:val="clear" w:color="auto" w:fill="D9D9D9"/>
          </w:tcPr>
          <w:p w:rsidR="002C7D7A" w:rsidRPr="00331750" w:rsidRDefault="00A104E6">
            <w:pPr>
              <w:tabs>
                <w:tab w:val="left" w:pos="7938"/>
              </w:tabs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評量策略</w:t>
            </w:r>
          </w:p>
        </w:tc>
        <w:tc>
          <w:tcPr>
            <w:tcW w:w="8332" w:type="dxa"/>
            <w:gridSpan w:val="6"/>
            <w:shd w:val="clear" w:color="auto" w:fill="auto"/>
          </w:tcPr>
          <w:p w:rsidR="002C7D7A" w:rsidRPr="00117C35" w:rsidRDefault="002C7D7A">
            <w:pPr>
              <w:tabs>
                <w:tab w:val="left" w:pos="7938"/>
              </w:tabs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67"/>
        </w:trPr>
        <w:tc>
          <w:tcPr>
            <w:tcW w:w="1418" w:type="dxa"/>
            <w:shd w:val="clear" w:color="auto" w:fill="D9D9D9"/>
          </w:tcPr>
          <w:p w:rsidR="002C7D7A" w:rsidRPr="00117C35" w:rsidRDefault="00A104E6">
            <w:pPr>
              <w:tabs>
                <w:tab w:val="left" w:pos="7938"/>
              </w:tabs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教材來源</w:t>
            </w:r>
          </w:p>
        </w:tc>
        <w:tc>
          <w:tcPr>
            <w:tcW w:w="8332" w:type="dxa"/>
            <w:gridSpan w:val="6"/>
            <w:shd w:val="clear" w:color="auto" w:fill="auto"/>
          </w:tcPr>
          <w:p w:rsidR="002C7D7A" w:rsidRPr="00117C35" w:rsidRDefault="002C7D7A">
            <w:pPr>
              <w:tabs>
                <w:tab w:val="left" w:pos="7938"/>
              </w:tabs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67"/>
        </w:trPr>
        <w:tc>
          <w:tcPr>
            <w:tcW w:w="1418" w:type="dxa"/>
            <w:shd w:val="clear" w:color="auto" w:fill="D9D9D9"/>
          </w:tcPr>
          <w:p w:rsidR="002C7D7A" w:rsidRPr="00117C35" w:rsidRDefault="00A104E6">
            <w:pPr>
              <w:tabs>
                <w:tab w:val="left" w:pos="7938"/>
              </w:tabs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教學資源</w:t>
            </w:r>
          </w:p>
        </w:tc>
        <w:tc>
          <w:tcPr>
            <w:tcW w:w="8332" w:type="dxa"/>
            <w:gridSpan w:val="6"/>
            <w:shd w:val="clear" w:color="auto" w:fill="auto"/>
            <w:vAlign w:val="center"/>
          </w:tcPr>
          <w:p w:rsidR="002C7D7A" w:rsidRPr="00117C35" w:rsidRDefault="002C7D7A">
            <w:pPr>
              <w:tabs>
                <w:tab w:val="left" w:pos="7938"/>
              </w:tabs>
              <w:rPr>
                <w:rFonts w:ascii="BiauKai" w:eastAsia="BiauKai" w:hAnsi="BiauKai" w:cs="BiauKai"/>
                <w:color w:val="000000" w:themeColor="text1"/>
                <w:u w:val="single"/>
              </w:rPr>
            </w:pPr>
          </w:p>
        </w:tc>
      </w:tr>
      <w:tr w:rsidR="00271ED3" w:rsidRPr="00117C35">
        <w:trPr>
          <w:trHeight w:val="567"/>
        </w:trPr>
        <w:tc>
          <w:tcPr>
            <w:tcW w:w="9750" w:type="dxa"/>
            <w:gridSpan w:val="7"/>
            <w:shd w:val="clear" w:color="auto" w:fill="D9D9D9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學習目標</w:t>
            </w:r>
          </w:p>
        </w:tc>
      </w:tr>
      <w:tr w:rsidR="00271ED3" w:rsidRPr="00117C35">
        <w:trPr>
          <w:trHeight w:val="1609"/>
        </w:trPr>
        <w:tc>
          <w:tcPr>
            <w:tcW w:w="9750" w:type="dxa"/>
            <w:gridSpan w:val="7"/>
            <w:shd w:val="clear" w:color="auto" w:fill="FFFFFF"/>
          </w:tcPr>
          <w:p w:rsidR="002C7D7A" w:rsidRPr="00117C35" w:rsidRDefault="002C7D7A">
            <w:pPr>
              <w:widowControl w:val="0"/>
              <w:tabs>
                <w:tab w:val="left" w:pos="7938"/>
              </w:tabs>
              <w:spacing w:line="276" w:lineRule="auto"/>
              <w:jc w:val="both"/>
              <w:rPr>
                <w:rFonts w:ascii="BiauKai" w:eastAsia="BiauKai" w:hAnsi="BiauKai" w:cs="BiauKai"/>
                <w:color w:val="000000" w:themeColor="text1"/>
              </w:rPr>
            </w:pPr>
          </w:p>
        </w:tc>
      </w:tr>
      <w:tr w:rsidR="00271ED3" w:rsidRPr="00117C35">
        <w:trPr>
          <w:trHeight w:val="567"/>
        </w:trPr>
        <w:tc>
          <w:tcPr>
            <w:tcW w:w="9750" w:type="dxa"/>
            <w:gridSpan w:val="7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教學活動設計</w:t>
            </w:r>
          </w:p>
        </w:tc>
      </w:tr>
      <w:tr w:rsidR="00271ED3" w:rsidRPr="00117C35">
        <w:trPr>
          <w:trHeight w:val="567"/>
        </w:trPr>
        <w:tc>
          <w:tcPr>
            <w:tcW w:w="1418" w:type="dxa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教學活動</w:t>
            </w:r>
          </w:p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  <w:sz w:val="20"/>
                <w:szCs w:val="20"/>
              </w:rPr>
              <w:t>(單元/節次)</w:t>
            </w:r>
          </w:p>
        </w:tc>
        <w:tc>
          <w:tcPr>
            <w:tcW w:w="4111" w:type="dxa"/>
            <w:gridSpan w:val="2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教學活動內容及實施方式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時間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教學資源</w:t>
            </w:r>
          </w:p>
        </w:tc>
        <w:tc>
          <w:tcPr>
            <w:tcW w:w="1670" w:type="dxa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276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評量方式</w:t>
            </w:r>
          </w:p>
        </w:tc>
      </w:tr>
      <w:tr w:rsidR="00271ED3" w:rsidRPr="00117C35">
        <w:trPr>
          <w:trHeight w:val="567"/>
        </w:trPr>
        <w:tc>
          <w:tcPr>
            <w:tcW w:w="1418" w:type="dxa"/>
            <w:shd w:val="clear" w:color="auto" w:fill="auto"/>
          </w:tcPr>
          <w:p w:rsidR="002C7D7A" w:rsidRPr="00117C35" w:rsidRDefault="002C7D7A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2C7D7A" w:rsidRPr="00331750" w:rsidRDefault="00A104E6" w:rsidP="00225D18">
            <w:pPr>
              <w:widowControl w:val="0"/>
              <w:numPr>
                <w:ilvl w:val="0"/>
                <w:numId w:val="10"/>
              </w:numPr>
              <w:tabs>
                <w:tab w:val="left" w:pos="177"/>
                <w:tab w:val="left" w:pos="7938"/>
              </w:tabs>
              <w:spacing w:line="276" w:lineRule="auto"/>
              <w:ind w:left="448"/>
              <w:jc w:val="both"/>
              <w:rPr>
                <w:rFonts w:ascii="BiauKai" w:eastAsia="BiauKai" w:hAnsi="BiauKai" w:cs="BiauKai"/>
                <w:color w:val="A6A6A6" w:themeColor="background1" w:themeShade="A6"/>
              </w:rPr>
            </w:pPr>
            <w:r w:rsidRPr="00331750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摘要學習活動內容即可，呈現</w:t>
            </w:r>
            <w:r w:rsidR="00375535" w:rsidRPr="00331750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合乎</w:t>
            </w:r>
            <w:r w:rsidRPr="00331750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素養導向教學的內涵。</w:t>
            </w:r>
          </w:p>
          <w:p w:rsidR="002C7D7A" w:rsidRPr="00331750" w:rsidRDefault="00A104E6" w:rsidP="00225D18">
            <w:pPr>
              <w:widowControl w:val="0"/>
              <w:numPr>
                <w:ilvl w:val="0"/>
                <w:numId w:val="10"/>
              </w:numPr>
              <w:tabs>
                <w:tab w:val="left" w:pos="177"/>
                <w:tab w:val="left" w:pos="7938"/>
              </w:tabs>
              <w:spacing w:line="276" w:lineRule="auto"/>
              <w:ind w:left="448"/>
              <w:jc w:val="both"/>
              <w:rPr>
                <w:rFonts w:ascii="BiauKai" w:eastAsia="BiauKai" w:hAnsi="BiauKai" w:cs="BiauKai"/>
                <w:color w:val="A6A6A6" w:themeColor="background1" w:themeShade="A6"/>
              </w:rPr>
            </w:pPr>
            <w:r w:rsidRPr="00331750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學習活動可包括引起動機、發展活動、總結活動、評量活動等內容。</w:t>
            </w:r>
          </w:p>
        </w:tc>
        <w:tc>
          <w:tcPr>
            <w:tcW w:w="992" w:type="dxa"/>
            <w:shd w:val="clear" w:color="auto" w:fill="auto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jc w:val="both"/>
              <w:rPr>
                <w:rFonts w:ascii="BiauKai" w:eastAsia="BiauKai" w:hAnsi="BiauKai" w:cs="BiauKai"/>
                <w:color w:val="A6A6A6" w:themeColor="background1" w:themeShade="A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C7D7A" w:rsidRPr="00331750" w:rsidRDefault="002C7D7A">
            <w:pPr>
              <w:tabs>
                <w:tab w:val="left" w:pos="7938"/>
              </w:tabs>
              <w:spacing w:line="360" w:lineRule="auto"/>
              <w:jc w:val="both"/>
              <w:rPr>
                <w:rFonts w:ascii="BiauKai" w:eastAsia="BiauKai" w:hAnsi="BiauKai" w:cs="BiauKai"/>
                <w:color w:val="A6A6A6" w:themeColor="background1" w:themeShade="A6"/>
              </w:rPr>
            </w:pPr>
          </w:p>
        </w:tc>
        <w:tc>
          <w:tcPr>
            <w:tcW w:w="1670" w:type="dxa"/>
            <w:shd w:val="clear" w:color="auto" w:fill="auto"/>
          </w:tcPr>
          <w:p w:rsidR="002C7D7A" w:rsidRPr="00331750" w:rsidRDefault="00A104E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ind w:left="165" w:hanging="283"/>
              <w:jc w:val="both"/>
              <w:rPr>
                <w:rFonts w:ascii="BiauKai" w:eastAsia="BiauKai" w:hAnsi="BiauKai" w:cs="BiauKai"/>
                <w:color w:val="A6A6A6" w:themeColor="background1" w:themeShade="A6"/>
              </w:rPr>
            </w:pPr>
            <w:r w:rsidRPr="00331750">
              <w:rPr>
                <w:rFonts w:ascii="BiauKai" w:eastAsia="BiauKai" w:hAnsi="BiauKai" w:cs="BiauKai"/>
                <w:color w:val="A6A6A6" w:themeColor="background1" w:themeShade="A6"/>
              </w:rPr>
              <w:t>簡要說明各項教學活動評量內容，提出可採行方法、重要過程、規準等。</w:t>
            </w:r>
          </w:p>
          <w:p w:rsidR="002C7D7A" w:rsidRPr="00331750" w:rsidRDefault="00A104E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38"/>
              </w:tabs>
              <w:ind w:left="165" w:hanging="283"/>
              <w:jc w:val="both"/>
              <w:rPr>
                <w:rFonts w:ascii="BiauKai" w:eastAsia="BiauKai" w:hAnsi="BiauKai" w:cs="BiauKai"/>
                <w:color w:val="A6A6A6" w:themeColor="background1" w:themeShade="A6"/>
              </w:rPr>
            </w:pPr>
            <w:r w:rsidRPr="00331750">
              <w:rPr>
                <w:rFonts w:ascii="BiauKai" w:eastAsia="BiauKai" w:hAnsi="BiauKai" w:cs="BiauKai"/>
                <w:color w:val="A6A6A6" w:themeColor="background1" w:themeShade="A6"/>
              </w:rPr>
              <w:t>羅列評量工具，如學習單、檢核表</w:t>
            </w:r>
            <w:r w:rsidRPr="00331750">
              <w:rPr>
                <w:rFonts w:ascii="BiauKai" w:eastAsia="BiauKai" w:hAnsi="BiauKai" w:cs="BiauKai"/>
                <w:color w:val="A6A6A6" w:themeColor="background1" w:themeShade="A6"/>
              </w:rPr>
              <w:lastRenderedPageBreak/>
              <w:t>或同儕互評表等。</w:t>
            </w:r>
          </w:p>
        </w:tc>
      </w:tr>
      <w:tr w:rsidR="00271ED3" w:rsidRPr="00117C35">
        <w:trPr>
          <w:trHeight w:val="567"/>
        </w:trPr>
        <w:tc>
          <w:tcPr>
            <w:tcW w:w="9750" w:type="dxa"/>
            <w:gridSpan w:val="7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lastRenderedPageBreak/>
              <w:t>學生學習條件分析</w:t>
            </w:r>
          </w:p>
        </w:tc>
      </w:tr>
      <w:tr w:rsidR="00271ED3" w:rsidRPr="00117C35">
        <w:trPr>
          <w:trHeight w:val="639"/>
        </w:trPr>
        <w:tc>
          <w:tcPr>
            <w:tcW w:w="9750" w:type="dxa"/>
            <w:gridSpan w:val="7"/>
            <w:shd w:val="clear" w:color="auto" w:fill="FFFFFF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both"/>
              <w:rPr>
                <w:rFonts w:ascii="BiauKai" w:eastAsia="BiauKai" w:hAnsi="BiauKai" w:cs="BiauKai"/>
                <w:color w:val="000000" w:themeColor="text1"/>
              </w:rPr>
            </w:pPr>
            <w:r w:rsidRPr="00325D69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學生的先備經驗，已有之學習基礎。</w:t>
            </w:r>
          </w:p>
        </w:tc>
      </w:tr>
      <w:tr w:rsidR="00271ED3" w:rsidRPr="00117C35">
        <w:trPr>
          <w:trHeight w:val="639"/>
        </w:trPr>
        <w:tc>
          <w:tcPr>
            <w:tcW w:w="9750" w:type="dxa"/>
            <w:gridSpan w:val="7"/>
            <w:shd w:val="clear" w:color="auto" w:fill="D9D9D9"/>
            <w:vAlign w:val="center"/>
          </w:tcPr>
          <w:p w:rsidR="002C7D7A" w:rsidRPr="00331750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331750">
              <w:rPr>
                <w:rFonts w:ascii="BiauKai" w:eastAsia="BiauKai" w:hAnsi="BiauKai" w:cs="BiauKai"/>
                <w:color w:val="000000" w:themeColor="text1"/>
              </w:rPr>
              <w:t>教師設計省思</w:t>
            </w:r>
          </w:p>
        </w:tc>
      </w:tr>
      <w:tr w:rsidR="00271ED3" w:rsidRPr="00117C35">
        <w:trPr>
          <w:trHeight w:val="639"/>
        </w:trPr>
        <w:tc>
          <w:tcPr>
            <w:tcW w:w="9750" w:type="dxa"/>
            <w:gridSpan w:val="7"/>
            <w:shd w:val="clear" w:color="auto" w:fill="FFFFFF"/>
            <w:vAlign w:val="center"/>
          </w:tcPr>
          <w:p w:rsidR="002C7D7A" w:rsidRPr="00331750" w:rsidRDefault="00A104E6">
            <w:pPr>
              <w:tabs>
                <w:tab w:val="left" w:pos="7938"/>
              </w:tabs>
              <w:spacing w:line="360" w:lineRule="auto"/>
              <w:jc w:val="both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  <w:r w:rsidRPr="00331750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若教師設計完課程後，有進一步之反思或其他想法，可於此列說明。</w:t>
            </w:r>
          </w:p>
        </w:tc>
      </w:tr>
      <w:tr w:rsidR="00271ED3" w:rsidRPr="00117C35">
        <w:trPr>
          <w:trHeight w:val="639"/>
        </w:trPr>
        <w:tc>
          <w:tcPr>
            <w:tcW w:w="9750" w:type="dxa"/>
            <w:gridSpan w:val="7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參考資料</w:t>
            </w:r>
          </w:p>
        </w:tc>
      </w:tr>
      <w:tr w:rsidR="00271ED3" w:rsidRPr="00117C35">
        <w:trPr>
          <w:trHeight w:val="639"/>
        </w:trPr>
        <w:tc>
          <w:tcPr>
            <w:tcW w:w="9750" w:type="dxa"/>
            <w:gridSpan w:val="7"/>
            <w:shd w:val="clear" w:color="auto" w:fill="FFFFFF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both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  <w:r w:rsidRPr="00325D69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若有參考資料請列出（含網路資源，請參考 APA 格式撰寫）。</w:t>
            </w:r>
          </w:p>
        </w:tc>
      </w:tr>
      <w:tr w:rsidR="00271ED3" w:rsidRPr="00117C35">
        <w:trPr>
          <w:trHeight w:val="639"/>
        </w:trPr>
        <w:tc>
          <w:tcPr>
            <w:tcW w:w="9750" w:type="dxa"/>
            <w:gridSpan w:val="7"/>
            <w:shd w:val="clear" w:color="auto" w:fill="D9D9D9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17C35">
              <w:rPr>
                <w:rFonts w:ascii="BiauKai" w:eastAsia="BiauKai" w:hAnsi="BiauKai" w:cs="BiauKai"/>
                <w:color w:val="000000" w:themeColor="text1"/>
              </w:rPr>
              <w:t>附錄</w:t>
            </w:r>
          </w:p>
        </w:tc>
      </w:tr>
      <w:tr w:rsidR="00271ED3" w:rsidRPr="00117C35">
        <w:trPr>
          <w:trHeight w:val="639"/>
        </w:trPr>
        <w:tc>
          <w:tcPr>
            <w:tcW w:w="9750" w:type="dxa"/>
            <w:gridSpan w:val="7"/>
            <w:shd w:val="clear" w:color="auto" w:fill="FFFFFF"/>
            <w:vAlign w:val="center"/>
          </w:tcPr>
          <w:p w:rsidR="002C7D7A" w:rsidRPr="00117C35" w:rsidRDefault="00A104E6">
            <w:pPr>
              <w:tabs>
                <w:tab w:val="left" w:pos="7938"/>
              </w:tabs>
              <w:spacing w:line="360" w:lineRule="auto"/>
              <w:jc w:val="both"/>
              <w:rPr>
                <w:rFonts w:ascii="BiauKai" w:eastAsia="BiauKai" w:hAnsi="BiauKai" w:cs="BiauKai"/>
                <w:color w:val="000000" w:themeColor="text1"/>
                <w:u w:val="single"/>
              </w:rPr>
            </w:pPr>
            <w:r w:rsidRPr="00325D69">
              <w:rPr>
                <w:rFonts w:ascii="BiauKai" w:eastAsia="BiauKai" w:hAnsi="BiauKai" w:cs="BiauKai"/>
                <w:color w:val="A6A6A6" w:themeColor="background1" w:themeShade="A6"/>
                <w:u w:val="single"/>
              </w:rPr>
              <w:t>若有相關補充說明，如：學習單，可於此列說明。</w:t>
            </w:r>
          </w:p>
        </w:tc>
      </w:tr>
    </w:tbl>
    <w:p w:rsidR="002C7D7A" w:rsidRPr="00117C35" w:rsidRDefault="002C7D7A">
      <w:pPr>
        <w:tabs>
          <w:tab w:val="left" w:pos="7938"/>
        </w:tabs>
        <w:spacing w:line="360" w:lineRule="auto"/>
        <w:rPr>
          <w:rFonts w:ascii="BiauKai" w:eastAsia="BiauKai" w:hAnsi="BiauKai" w:cs="BiauKai"/>
          <w:color w:val="000000" w:themeColor="text1"/>
        </w:rPr>
      </w:pPr>
    </w:p>
    <w:p w:rsidR="002C7D7A" w:rsidRPr="00117C35" w:rsidRDefault="002C7D7A">
      <w:pPr>
        <w:tabs>
          <w:tab w:val="left" w:pos="7938"/>
        </w:tabs>
        <w:spacing w:before="240" w:after="240" w:line="360" w:lineRule="auto"/>
        <w:rPr>
          <w:rFonts w:ascii="BiauKai" w:eastAsia="BiauKai" w:hAnsi="BiauKai" w:cs="BiauKai"/>
          <w:b/>
          <w:color w:val="000000" w:themeColor="text1"/>
          <w:sz w:val="28"/>
          <w:szCs w:val="28"/>
        </w:rPr>
      </w:pPr>
    </w:p>
    <w:p w:rsidR="002C7D7A" w:rsidRPr="00117C35" w:rsidRDefault="002C7D7A">
      <w:pPr>
        <w:tabs>
          <w:tab w:val="left" w:pos="7938"/>
        </w:tabs>
        <w:spacing w:before="240" w:after="240" w:line="360" w:lineRule="auto"/>
        <w:rPr>
          <w:rFonts w:ascii="BiauKai" w:eastAsia="BiauKai" w:hAnsi="BiauKai" w:cs="BiauKai"/>
          <w:b/>
          <w:color w:val="000000" w:themeColor="text1"/>
          <w:sz w:val="28"/>
          <w:szCs w:val="28"/>
        </w:rPr>
      </w:pPr>
    </w:p>
    <w:p w:rsidR="002C7D7A" w:rsidRPr="00117C35" w:rsidRDefault="002C7D7A">
      <w:pPr>
        <w:tabs>
          <w:tab w:val="left" w:pos="7938"/>
        </w:tabs>
        <w:spacing w:before="240" w:after="240" w:line="360" w:lineRule="auto"/>
        <w:rPr>
          <w:rFonts w:ascii="BiauKai" w:eastAsia="BiauKai" w:hAnsi="BiauKai" w:cs="BiauKai"/>
          <w:b/>
          <w:color w:val="000000" w:themeColor="text1"/>
          <w:sz w:val="28"/>
          <w:szCs w:val="28"/>
        </w:rPr>
      </w:pPr>
    </w:p>
    <w:p w:rsidR="002C7D7A" w:rsidRPr="00117C35" w:rsidRDefault="002C7D7A">
      <w:pPr>
        <w:tabs>
          <w:tab w:val="left" w:pos="7938"/>
        </w:tabs>
        <w:spacing w:before="240" w:after="240" w:line="360" w:lineRule="auto"/>
        <w:rPr>
          <w:rFonts w:ascii="BiauKai" w:eastAsia="BiauKai" w:hAnsi="BiauKai" w:cs="BiauKai"/>
          <w:b/>
          <w:color w:val="000000" w:themeColor="text1"/>
          <w:sz w:val="28"/>
          <w:szCs w:val="28"/>
        </w:rPr>
      </w:pPr>
    </w:p>
    <w:p w:rsidR="002C7D7A" w:rsidRPr="00117C35" w:rsidRDefault="002C7D7A">
      <w:pPr>
        <w:tabs>
          <w:tab w:val="left" w:pos="7938"/>
        </w:tabs>
        <w:spacing w:before="240" w:after="240" w:line="360" w:lineRule="auto"/>
        <w:rPr>
          <w:rFonts w:ascii="BiauKai" w:eastAsia="BiauKai" w:hAnsi="BiauKai" w:cs="BiauKai"/>
          <w:b/>
          <w:color w:val="000000" w:themeColor="text1"/>
          <w:sz w:val="28"/>
          <w:szCs w:val="28"/>
        </w:rPr>
      </w:pPr>
    </w:p>
    <w:p w:rsidR="002C7D7A" w:rsidRPr="00083486" w:rsidRDefault="002C7D7A">
      <w:pPr>
        <w:tabs>
          <w:tab w:val="left" w:pos="7938"/>
        </w:tabs>
        <w:spacing w:before="240" w:after="240" w:line="360" w:lineRule="auto"/>
        <w:rPr>
          <w:rFonts w:ascii="BiauKai" w:eastAsia="BiauKai" w:hAnsi="BiauKai" w:cs="BiauKai"/>
          <w:b/>
          <w:color w:val="000000" w:themeColor="text1"/>
          <w:sz w:val="28"/>
          <w:szCs w:val="28"/>
        </w:rPr>
      </w:pPr>
    </w:p>
    <w:sectPr w:rsidR="002C7D7A" w:rsidRPr="00083486" w:rsidSect="000834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94" w:rsidRDefault="00CB4894">
      <w:r>
        <w:separator/>
      </w:r>
    </w:p>
  </w:endnote>
  <w:endnote w:type="continuationSeparator" w:id="0">
    <w:p w:rsidR="00CB4894" w:rsidRDefault="00CB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altName w:val="Hannotate TC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BiauKai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e"/>
      </w:rPr>
      <w:id w:val="1552261986"/>
      <w:docPartObj>
        <w:docPartGallery w:val="Page Numbers (Bottom of Page)"/>
        <w:docPartUnique/>
      </w:docPartObj>
    </w:sdtPr>
    <w:sdtContent>
      <w:p w:rsidR="008D6160" w:rsidRDefault="008D6160" w:rsidP="00E61393">
        <w:pPr>
          <w:pStyle w:val="a9"/>
          <w:framePr w:wrap="none" w:vAnchor="text" w:hAnchor="margin" w:xAlign="center" w:y="1"/>
          <w:rPr>
            <w:rStyle w:val="affe"/>
          </w:rPr>
        </w:pPr>
        <w:r>
          <w:rPr>
            <w:rStyle w:val="affe"/>
          </w:rPr>
          <w:fldChar w:fldCharType="begin"/>
        </w:r>
        <w:r>
          <w:rPr>
            <w:rStyle w:val="affe"/>
          </w:rPr>
          <w:instrText xml:space="preserve"> PAGE </w:instrText>
        </w:r>
        <w:r>
          <w:rPr>
            <w:rStyle w:val="affe"/>
          </w:rPr>
          <w:fldChar w:fldCharType="end"/>
        </w:r>
      </w:p>
    </w:sdtContent>
  </w:sdt>
  <w:p w:rsidR="008D6160" w:rsidRDefault="008D61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e"/>
      </w:rPr>
      <w:id w:val="1064143306"/>
      <w:docPartObj>
        <w:docPartGallery w:val="Page Numbers (Bottom of Page)"/>
        <w:docPartUnique/>
      </w:docPartObj>
    </w:sdtPr>
    <w:sdtContent>
      <w:p w:rsidR="008D6160" w:rsidRDefault="008D6160" w:rsidP="008D6160">
        <w:pPr>
          <w:pStyle w:val="a9"/>
          <w:framePr w:wrap="none" w:vAnchor="text" w:hAnchor="margin" w:xAlign="center" w:y="-315"/>
          <w:rPr>
            <w:rStyle w:val="affe"/>
          </w:rPr>
        </w:pPr>
        <w:r>
          <w:rPr>
            <w:rStyle w:val="affe"/>
          </w:rPr>
          <w:fldChar w:fldCharType="begin"/>
        </w:r>
        <w:r>
          <w:rPr>
            <w:rStyle w:val="affe"/>
          </w:rPr>
          <w:instrText xml:space="preserve"> PAGE </w:instrText>
        </w:r>
        <w:r>
          <w:rPr>
            <w:rStyle w:val="affe"/>
          </w:rPr>
          <w:fldChar w:fldCharType="separate"/>
        </w:r>
        <w:r>
          <w:rPr>
            <w:rStyle w:val="affe"/>
            <w:noProof/>
          </w:rPr>
          <w:t>1</w:t>
        </w:r>
        <w:r>
          <w:rPr>
            <w:rStyle w:val="affe"/>
          </w:rPr>
          <w:fldChar w:fldCharType="end"/>
        </w:r>
      </w:p>
    </w:sdtContent>
  </w:sdt>
  <w:p w:rsidR="008D6160" w:rsidRDefault="008D6160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160" w:rsidRDefault="008D61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94" w:rsidRDefault="00CB4894">
      <w:r>
        <w:separator/>
      </w:r>
    </w:p>
  </w:footnote>
  <w:footnote w:type="continuationSeparator" w:id="0">
    <w:p w:rsidR="00CB4894" w:rsidRDefault="00CB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160" w:rsidRDefault="008D61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160" w:rsidRDefault="008D616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160" w:rsidRDefault="008D61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E01"/>
    <w:multiLevelType w:val="multilevel"/>
    <w:tmpl w:val="A534580E"/>
    <w:lvl w:ilvl="0">
      <w:numFmt w:val="bullet"/>
      <w:lvlText w:val="•"/>
      <w:lvlJc w:val="left"/>
      <w:pPr>
        <w:ind w:left="763" w:hanging="480"/>
      </w:pPr>
    </w:lvl>
    <w:lvl w:ilvl="1">
      <w:start w:val="1"/>
      <w:numFmt w:val="bullet"/>
      <w:lvlText w:val="■"/>
      <w:lvlJc w:val="left"/>
      <w:pPr>
        <w:ind w:left="1243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723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03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683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163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43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123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03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556B13"/>
    <w:multiLevelType w:val="multilevel"/>
    <w:tmpl w:val="F8E616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.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D74430"/>
    <w:multiLevelType w:val="multilevel"/>
    <w:tmpl w:val="3A40291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D1133D9"/>
    <w:multiLevelType w:val="multilevel"/>
    <w:tmpl w:val="6D62A4F0"/>
    <w:lvl w:ilvl="0">
      <w:numFmt w:val="bullet"/>
      <w:lvlText w:val="•"/>
      <w:lvlJc w:val="left"/>
      <w:pPr>
        <w:ind w:left="763" w:hanging="480"/>
      </w:p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AC3FC8"/>
    <w:multiLevelType w:val="multilevel"/>
    <w:tmpl w:val="3E188660"/>
    <w:lvl w:ilvl="0">
      <w:start w:val="1"/>
      <w:numFmt w:val="decimal"/>
      <w:lvlText w:val="%1."/>
      <w:lvlJc w:val="left"/>
      <w:pPr>
        <w:ind w:left="763" w:hanging="480"/>
      </w:pPr>
    </w:lvl>
    <w:lvl w:ilvl="1">
      <w:start w:val="1"/>
      <w:numFmt w:val="decim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decim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decim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6423F65"/>
    <w:multiLevelType w:val="multilevel"/>
    <w:tmpl w:val="7F4626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3570C0"/>
    <w:multiLevelType w:val="multilevel"/>
    <w:tmpl w:val="A14C7D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7003A"/>
    <w:multiLevelType w:val="multilevel"/>
    <w:tmpl w:val="9E104EE0"/>
    <w:lvl w:ilvl="0">
      <w:start w:val="1"/>
      <w:numFmt w:val="upperLetter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BA4DA2"/>
    <w:multiLevelType w:val="multilevel"/>
    <w:tmpl w:val="EF6241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.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DC15E2"/>
    <w:multiLevelType w:val="multilevel"/>
    <w:tmpl w:val="7FC668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544B53"/>
    <w:multiLevelType w:val="multilevel"/>
    <w:tmpl w:val="E98894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7A"/>
    <w:rsid w:val="00003B67"/>
    <w:rsid w:val="0005560B"/>
    <w:rsid w:val="00062312"/>
    <w:rsid w:val="00083486"/>
    <w:rsid w:val="0011233D"/>
    <w:rsid w:val="00117C35"/>
    <w:rsid w:val="00133CAD"/>
    <w:rsid w:val="00175DF2"/>
    <w:rsid w:val="00223B1F"/>
    <w:rsid w:val="00225D18"/>
    <w:rsid w:val="00266F9A"/>
    <w:rsid w:val="00271ED3"/>
    <w:rsid w:val="002A0CA4"/>
    <w:rsid w:val="002C7D7A"/>
    <w:rsid w:val="002D3D0E"/>
    <w:rsid w:val="00325D69"/>
    <w:rsid w:val="00331750"/>
    <w:rsid w:val="00342399"/>
    <w:rsid w:val="00375535"/>
    <w:rsid w:val="003976BC"/>
    <w:rsid w:val="0040329A"/>
    <w:rsid w:val="00437E3B"/>
    <w:rsid w:val="0044026F"/>
    <w:rsid w:val="0049585B"/>
    <w:rsid w:val="004B18F0"/>
    <w:rsid w:val="004E00ED"/>
    <w:rsid w:val="00641E65"/>
    <w:rsid w:val="00660DFB"/>
    <w:rsid w:val="00673777"/>
    <w:rsid w:val="00683755"/>
    <w:rsid w:val="006A46D0"/>
    <w:rsid w:val="006C1C81"/>
    <w:rsid w:val="007E65D1"/>
    <w:rsid w:val="00804459"/>
    <w:rsid w:val="0082540A"/>
    <w:rsid w:val="008D6160"/>
    <w:rsid w:val="009053AC"/>
    <w:rsid w:val="00A104E6"/>
    <w:rsid w:val="00A14291"/>
    <w:rsid w:val="00A2672A"/>
    <w:rsid w:val="00A445D6"/>
    <w:rsid w:val="00A83461"/>
    <w:rsid w:val="00AA15A0"/>
    <w:rsid w:val="00C56C92"/>
    <w:rsid w:val="00CB3441"/>
    <w:rsid w:val="00CB4894"/>
    <w:rsid w:val="00CC311D"/>
    <w:rsid w:val="00D02316"/>
    <w:rsid w:val="00D113A7"/>
    <w:rsid w:val="00D51052"/>
    <w:rsid w:val="00D608CB"/>
    <w:rsid w:val="00DC5050"/>
    <w:rsid w:val="00DE14F7"/>
    <w:rsid w:val="00E1529E"/>
    <w:rsid w:val="00F57D61"/>
    <w:rsid w:val="00FA6FC0"/>
    <w:rsid w:val="00FC210A"/>
    <w:rsid w:val="00FD5313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C42EC61-16C6-4840-B9AD-B731A302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MingLiu" w:eastAsia="PMingLiu" w:hAnsi="PMingLiu" w:cs="PMingLiu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90E"/>
    <w:rPr>
      <w:rFonts w:ascii="新細明體" w:eastAsia="新細明體" w:hAnsi="新細明體" w:cs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00" w:after="12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ind w:left="720" w:hanging="36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B25E5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B3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B3E6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3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B3E65"/>
    <w:rPr>
      <w:sz w:val="20"/>
      <w:szCs w:val="20"/>
    </w:rPr>
  </w:style>
  <w:style w:type="table" w:styleId="ab">
    <w:name w:val="Table Grid"/>
    <w:basedOn w:val="a1"/>
    <w:uiPriority w:val="39"/>
    <w:rsid w:val="00EC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E7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character" w:styleId="ac">
    <w:name w:val="annotation reference"/>
    <w:basedOn w:val="a0"/>
    <w:uiPriority w:val="99"/>
    <w:semiHidden/>
    <w:unhideWhenUsed/>
    <w:rsid w:val="00F0378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378C"/>
  </w:style>
  <w:style w:type="character" w:customStyle="1" w:styleId="ae">
    <w:name w:val="註解文字 字元"/>
    <w:basedOn w:val="a0"/>
    <w:link w:val="ad"/>
    <w:uiPriority w:val="99"/>
    <w:semiHidden/>
    <w:rsid w:val="00F037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0378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0378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03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F037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E6497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unhideWhenUsed/>
    <w:rsid w:val="00C62432"/>
    <w:rPr>
      <w:color w:val="0000FF"/>
      <w:u w:val="single"/>
    </w:rPr>
  </w:style>
  <w:style w:type="paragraph" w:styleId="11">
    <w:name w:val="toc 1"/>
    <w:next w:val="a"/>
    <w:autoRedefine/>
    <w:uiPriority w:val="39"/>
    <w:unhideWhenUsed/>
    <w:rsid w:val="00834725"/>
    <w:pPr>
      <w:tabs>
        <w:tab w:val="right" w:leader="dot" w:pos="8255"/>
      </w:tabs>
      <w:snapToGrid w:val="0"/>
      <w:spacing w:beforeLines="50" w:before="217" w:afterLines="50" w:after="217"/>
    </w:pPr>
    <w:rPr>
      <w:rFonts w:ascii="標楷體" w:eastAsia="標楷體" w:hAnsi="標楷體" w:cs="Times New Roman"/>
      <w:b/>
      <w:noProof/>
      <w:sz w:val="32"/>
      <w:szCs w:val="32"/>
    </w:rPr>
  </w:style>
  <w:style w:type="paragraph" w:styleId="af4">
    <w:name w:val="Revision"/>
    <w:hidden/>
    <w:uiPriority w:val="99"/>
    <w:semiHidden/>
    <w:rsid w:val="0078233E"/>
  </w:style>
  <w:style w:type="table" w:customStyle="1" w:styleId="12">
    <w:name w:val="表格格線1"/>
    <w:basedOn w:val="a1"/>
    <w:next w:val="ab"/>
    <w:uiPriority w:val="39"/>
    <w:rsid w:val="008A12D8"/>
    <w:rPr>
      <w:rFonts w:ascii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標題 字元"/>
    <w:basedOn w:val="a0"/>
    <w:link w:val="a3"/>
    <w:uiPriority w:val="10"/>
    <w:rsid w:val="00967FE3"/>
    <w:rPr>
      <w:sz w:val="52"/>
      <w:szCs w:val="52"/>
    </w:rPr>
  </w:style>
  <w:style w:type="paragraph" w:customStyle="1" w:styleId="af5">
    <w:name w:val="表名"/>
    <w:basedOn w:val="a"/>
    <w:link w:val="af6"/>
    <w:qFormat/>
    <w:rsid w:val="00967FE3"/>
    <w:pPr>
      <w:widowControl w:val="0"/>
      <w:jc w:val="center"/>
    </w:pPr>
    <w:rPr>
      <w:rFonts w:ascii="Times New Roman" w:eastAsia="標楷體" w:hAnsi="Times New Roman" w:cs="Times New Roman"/>
      <w:lang w:val="x-none" w:eastAsia="x-none"/>
    </w:rPr>
  </w:style>
  <w:style w:type="character" w:customStyle="1" w:styleId="af6">
    <w:name w:val="表名 字元"/>
    <w:link w:val="af5"/>
    <w:rsid w:val="00967FE3"/>
    <w:rPr>
      <w:rFonts w:ascii="Times New Roman" w:eastAsia="標楷體" w:hAnsi="Times New Roman" w:cs="Times New Roman"/>
      <w:sz w:val="24"/>
      <w:szCs w:val="24"/>
      <w:lang w:val="x-none" w:eastAsia="x-none"/>
    </w:rPr>
  </w:style>
  <w:style w:type="paragraph" w:styleId="af7">
    <w:name w:val="TOC Heading"/>
    <w:basedOn w:val="1"/>
    <w:next w:val="a"/>
    <w:uiPriority w:val="39"/>
    <w:unhideWhenUsed/>
    <w:qFormat/>
    <w:rsid w:val="00377B8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7C9163" w:themeColor="accent1" w:themeShade="BF"/>
    </w:rPr>
  </w:style>
  <w:style w:type="paragraph" w:styleId="31">
    <w:name w:val="toc 3"/>
    <w:basedOn w:val="a"/>
    <w:next w:val="a"/>
    <w:autoRedefine/>
    <w:uiPriority w:val="39"/>
    <w:unhideWhenUsed/>
    <w:rsid w:val="00377B8A"/>
    <w:pPr>
      <w:ind w:leftChars="400" w:left="960"/>
    </w:pPr>
  </w:style>
  <w:style w:type="paragraph" w:styleId="21">
    <w:name w:val="toc 2"/>
    <w:basedOn w:val="a"/>
    <w:next w:val="a"/>
    <w:autoRedefine/>
    <w:uiPriority w:val="39"/>
    <w:unhideWhenUsed/>
    <w:rsid w:val="00616C84"/>
    <w:pPr>
      <w:tabs>
        <w:tab w:val="right" w:leader="dot" w:pos="8255"/>
      </w:tabs>
      <w:ind w:leftChars="200" w:left="440"/>
    </w:pPr>
    <w:rPr>
      <w:rFonts w:ascii="Times New Roman" w:eastAsia="標楷體" w:hAnsi="Times New Roman" w:cs="Times New Roman"/>
      <w:noProof/>
      <w:spacing w:val="7"/>
    </w:rPr>
  </w:style>
  <w:style w:type="paragraph" w:styleId="af8">
    <w:name w:val="caption"/>
    <w:basedOn w:val="a"/>
    <w:next w:val="a"/>
    <w:uiPriority w:val="35"/>
    <w:unhideWhenUsed/>
    <w:qFormat/>
    <w:rsid w:val="00377B8A"/>
    <w:rPr>
      <w:sz w:val="20"/>
      <w:szCs w:val="20"/>
    </w:rPr>
  </w:style>
  <w:style w:type="paragraph" w:styleId="af9">
    <w:name w:val="table of figures"/>
    <w:basedOn w:val="a"/>
    <w:next w:val="a"/>
    <w:uiPriority w:val="99"/>
    <w:unhideWhenUsed/>
    <w:rsid w:val="00D33774"/>
    <w:pPr>
      <w:ind w:leftChars="400" w:left="400" w:hangingChars="200" w:hanging="200"/>
    </w:pPr>
  </w:style>
  <w:style w:type="table" w:customStyle="1" w:styleId="afa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e">
    <w:name w:val="page number"/>
    <w:basedOn w:val="a0"/>
    <w:uiPriority w:val="99"/>
    <w:semiHidden/>
    <w:unhideWhenUsed/>
    <w:rsid w:val="00C81384"/>
  </w:style>
  <w:style w:type="character" w:customStyle="1" w:styleId="13">
    <w:name w:val="未解析的提及項目1"/>
    <w:basedOn w:val="a0"/>
    <w:uiPriority w:val="99"/>
    <w:semiHidden/>
    <w:unhideWhenUsed/>
    <w:rsid w:val="00AA46B7"/>
    <w:rPr>
      <w:color w:val="605E5C"/>
      <w:shd w:val="clear" w:color="auto" w:fill="E1DFDD"/>
    </w:r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4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5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7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8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hU72OvP8ZRk9Y/9c5wnbanCw9w==">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86957F-BD10-F84B-9FC9-435A424D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Hong</dc:creator>
  <cp:lastModifiedBy>怡璇 陳</cp:lastModifiedBy>
  <cp:revision>8</cp:revision>
  <cp:lastPrinted>2022-06-15T06:35:00Z</cp:lastPrinted>
  <dcterms:created xsi:type="dcterms:W3CDTF">2022-06-15T06:35:00Z</dcterms:created>
  <dcterms:modified xsi:type="dcterms:W3CDTF">2022-06-26T13:10:00Z</dcterms:modified>
</cp:coreProperties>
</file>